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680A2" w14:textId="536160C8" w:rsidR="00217B9D" w:rsidRPr="00C95D02" w:rsidRDefault="0098009E" w:rsidP="002F5818">
      <w:pPr>
        <w:pStyle w:val="1RoadNews"/>
        <w:rPr>
          <w:rFonts w:ascii="Verdana" w:hAnsi="Verdana"/>
          <w:b/>
          <w:bCs/>
          <w:color w:val="auto"/>
          <w:sz w:val="40"/>
          <w:szCs w:val="40"/>
        </w:rPr>
      </w:pPr>
      <w:r>
        <w:rPr>
          <w:rFonts w:ascii="Verdana" w:hAnsi="Verdana"/>
          <w:b/>
          <w:bCs/>
          <w:iCs w:val="0"/>
          <w:sz w:val="40"/>
          <w:szCs w:val="40"/>
          <w:lang w:val="tr"/>
        </w:rPr>
        <w:t xml:space="preserve">Steinexpo 2023: Kleemann, </w:t>
      </w:r>
      <w:r>
        <w:rPr>
          <w:rFonts w:ascii="Verdana" w:hAnsi="Verdana"/>
          <w:b/>
          <w:bCs/>
          <w:iCs w:val="0"/>
          <w:color w:val="auto"/>
          <w:sz w:val="40"/>
          <w:szCs w:val="40"/>
          <w:lang w:val="tr"/>
        </w:rPr>
        <w:t>taş kırmada ve geri dönüşümde sürdürülebilir çözümler sunuyor</w:t>
      </w:r>
    </w:p>
    <w:p w14:paraId="4E745DD4" w14:textId="77777777" w:rsidR="00A9565F" w:rsidRPr="000E24F8" w:rsidRDefault="00A9565F" w:rsidP="00BD5391">
      <w:pPr>
        <w:spacing w:line="276" w:lineRule="auto"/>
        <w:jc w:val="both"/>
        <w:rPr>
          <w:b/>
          <w:iCs/>
          <w:sz w:val="22"/>
        </w:rPr>
      </w:pPr>
    </w:p>
    <w:p w14:paraId="44548CCB" w14:textId="6E147FC9" w:rsidR="00A9565F" w:rsidRPr="004B5DF2" w:rsidRDefault="00A9565F" w:rsidP="00A9565F">
      <w:pPr>
        <w:jc w:val="both"/>
        <w:rPr>
          <w:rFonts w:eastAsiaTheme="majorEastAsia" w:cstheme="majorBidi"/>
          <w:b/>
          <w:color w:val="000000" w:themeColor="text1"/>
          <w:sz w:val="22"/>
          <w:szCs w:val="22"/>
          <w:lang w:val="tr"/>
        </w:rPr>
      </w:pPr>
      <w:r>
        <w:rPr>
          <w:rFonts w:eastAsiaTheme="majorEastAsia" w:cstheme="majorBidi"/>
          <w:b/>
          <w:bCs/>
          <w:color w:val="000000" w:themeColor="text1"/>
          <w:sz w:val="22"/>
          <w:szCs w:val="22"/>
          <w:lang w:val="tr"/>
        </w:rPr>
        <w:t xml:space="preserve">Bu yılki Steinexpo'da Kleemann, geniş ürün portföyünden yenilikçi </w:t>
      </w:r>
      <w:r>
        <w:rPr>
          <w:rFonts w:eastAsiaTheme="majorEastAsia" w:cstheme="majorBidi"/>
          <w:b/>
          <w:bCs/>
          <w:sz w:val="22"/>
          <w:szCs w:val="22"/>
          <w:lang w:val="tr"/>
        </w:rPr>
        <w:t xml:space="preserve">mobil </w:t>
      </w:r>
      <w:r>
        <w:rPr>
          <w:rFonts w:eastAsiaTheme="majorEastAsia" w:cstheme="majorBidi"/>
          <w:b/>
          <w:bCs/>
          <w:color w:val="000000" w:themeColor="text1"/>
          <w:sz w:val="22"/>
          <w:szCs w:val="22"/>
          <w:lang w:val="tr"/>
        </w:rPr>
        <w:t xml:space="preserve">kırma ve elek tesislerini ve işletim konseptini SPECTIVE sergileyecek. John Deere tarafından üretilen tekerlekli yükleyici de ilk kez Steinexpo'da sergilenecek. Fuar sunumunun odak noktası ekonomiklik, kullanılabilirlik ve sürdürülebilirliktir. </w:t>
      </w:r>
    </w:p>
    <w:p w14:paraId="7AAA3344" w14:textId="77777777" w:rsidR="00A9565F" w:rsidRPr="004B5DF2" w:rsidRDefault="00A9565F" w:rsidP="00A9565F">
      <w:pPr>
        <w:jc w:val="both"/>
        <w:rPr>
          <w:rFonts w:eastAsiaTheme="majorEastAsia" w:cstheme="majorBidi"/>
          <w:bCs/>
          <w:color w:val="000000" w:themeColor="text1"/>
          <w:sz w:val="22"/>
          <w:szCs w:val="22"/>
          <w:lang w:val="tr"/>
        </w:rPr>
      </w:pPr>
    </w:p>
    <w:p w14:paraId="46C009E8" w14:textId="752B164E" w:rsidR="00426B30" w:rsidRPr="004B5DF2" w:rsidRDefault="004802E3" w:rsidP="00426B30">
      <w:pPr>
        <w:jc w:val="both"/>
        <w:rPr>
          <w:rFonts w:eastAsiaTheme="majorEastAsia" w:cstheme="majorBidi"/>
          <w:b/>
          <w:sz w:val="22"/>
          <w:szCs w:val="22"/>
          <w:lang w:val="tr"/>
        </w:rPr>
      </w:pPr>
      <w:r>
        <w:rPr>
          <w:rFonts w:eastAsiaTheme="majorEastAsia" w:cstheme="majorBidi"/>
          <w:b/>
          <w:bCs/>
          <w:sz w:val="22"/>
          <w:szCs w:val="22"/>
          <w:lang w:val="tr"/>
        </w:rPr>
        <w:t>Taş kırmada ve geri dönüşümde güçlü</w:t>
      </w:r>
    </w:p>
    <w:p w14:paraId="5048E884" w14:textId="76813911" w:rsidR="00426B30" w:rsidRPr="004B5DF2" w:rsidRDefault="00426B30" w:rsidP="00426B30">
      <w:pPr>
        <w:jc w:val="both"/>
        <w:rPr>
          <w:rFonts w:eastAsiaTheme="majorEastAsia" w:cstheme="majorBidi"/>
          <w:bCs/>
          <w:color w:val="000000" w:themeColor="text1"/>
          <w:sz w:val="22"/>
          <w:szCs w:val="22"/>
          <w:lang w:val="tr"/>
        </w:rPr>
      </w:pPr>
      <w:r>
        <w:rPr>
          <w:rFonts w:eastAsiaTheme="majorEastAsia" w:cstheme="majorBidi"/>
          <w:color w:val="000000" w:themeColor="text1"/>
          <w:sz w:val="22"/>
          <w:szCs w:val="22"/>
          <w:lang w:val="tr"/>
        </w:rPr>
        <w:t xml:space="preserve">Kleemann, darbeli kırıcı MOBIREX MR 130(i) PRO ile PRO serisinin en yeni üyesini sunar. Tesis, birincil ve ikincil kırıcı olarak kullanılıyor ve performans, hassasiyet ve sürdürülebilirliği bir araya getiriyor. </w:t>
      </w:r>
    </w:p>
    <w:p w14:paraId="180CE4A0" w14:textId="0019EFBE" w:rsidR="00426B30" w:rsidRPr="004B5DF2" w:rsidRDefault="00426B30" w:rsidP="00426B30">
      <w:pPr>
        <w:jc w:val="both"/>
        <w:rPr>
          <w:rFonts w:eastAsiaTheme="majorEastAsia" w:cstheme="majorBidi"/>
          <w:bCs/>
          <w:color w:val="000000" w:themeColor="text1"/>
          <w:sz w:val="22"/>
          <w:szCs w:val="22"/>
          <w:lang w:val="tr"/>
        </w:rPr>
      </w:pPr>
      <w:r>
        <w:rPr>
          <w:rFonts w:eastAsiaTheme="majorEastAsia" w:cstheme="majorBidi"/>
          <w:color w:val="000000" w:themeColor="text1"/>
          <w:sz w:val="22"/>
          <w:szCs w:val="22"/>
          <w:lang w:val="tr"/>
        </w:rPr>
        <w:t xml:space="preserve">Harici güç kaynağı seçeneği ile tamamen elektrikli tahrik konsepti ve dolayısıyla yerel emisyonsuz çalışma sayesinde tesis, son ürünün ton başına düşük enerji tüketimi sağlar. Büyük, isteğe bağlı çift katlı elek ünitesi ile iki sınıflandırılmış nihai tane boyutu üretilebilir. MR 130(i) PRO, doğal taş / doğal kaya ve geri dönüşümde çok geniş bir uygulama yelpazesini kapsar. Ağır rotoru ve 250 kW'lık güçlü elektrikli tahriki ile kırma ünitesi, çok yüksek ve istikrarlı bir verim sağlar. Sürekli besleme sistemi(CFS) sayesinde sürekli kırıcı beslemesi vardır. </w:t>
      </w:r>
    </w:p>
    <w:p w14:paraId="531E0EF8" w14:textId="77777777" w:rsidR="004802E3" w:rsidRPr="004B5DF2" w:rsidRDefault="004802E3" w:rsidP="00426B30">
      <w:pPr>
        <w:jc w:val="both"/>
        <w:rPr>
          <w:rFonts w:eastAsiaTheme="majorEastAsia" w:cstheme="majorBidi"/>
          <w:bCs/>
          <w:color w:val="000000" w:themeColor="text1"/>
          <w:sz w:val="22"/>
          <w:szCs w:val="22"/>
          <w:lang w:val="tr"/>
        </w:rPr>
      </w:pPr>
    </w:p>
    <w:p w14:paraId="683317ED" w14:textId="77777777" w:rsidR="00426B30" w:rsidRPr="004B5DF2" w:rsidRDefault="00426B30" w:rsidP="00426B30">
      <w:pPr>
        <w:jc w:val="both"/>
        <w:rPr>
          <w:b/>
          <w:color w:val="000000" w:themeColor="text1"/>
          <w:sz w:val="22"/>
          <w:lang w:val="tr"/>
        </w:rPr>
      </w:pPr>
      <w:r>
        <w:rPr>
          <w:b/>
          <w:bCs/>
          <w:color w:val="000000" w:themeColor="text1"/>
          <w:sz w:val="22"/>
          <w:lang w:val="tr"/>
        </w:rPr>
        <w:t xml:space="preserve">Yeni fonksiyonlara sahip SPECTIVE işletim konsepti </w:t>
      </w:r>
    </w:p>
    <w:p w14:paraId="7FB7B490" w14:textId="52DE3132" w:rsidR="00426B30" w:rsidRPr="004B5DF2" w:rsidRDefault="00426B30" w:rsidP="00A1289F">
      <w:pPr>
        <w:pStyle w:val="Text"/>
        <w:rPr>
          <w:bCs/>
          <w:lang w:val="tr"/>
        </w:rPr>
      </w:pPr>
      <w:r>
        <w:rPr>
          <w:color w:val="000000" w:themeColor="text1"/>
          <w:lang w:val="tr"/>
        </w:rPr>
        <w:t xml:space="preserve">Yenilikçi SPECTIVE işletim konsepti, birbirine en uygun şekilde eşleşen ve iş günü boyunca makine operatörüne eşlik eden çeşitli bileşenleri içerir. Sezgisel dokunmatik panele ve çeşitli radyo dalgalı uzaktan kumandalarına ek olarak, özellikle SPECTIVE CONNECT dijital uygulaması inşaat sahasının dijitalleştirilmesini destekler. Tüm ilgili süreç bilgileri ve raporları, yükleme cihazından ayrılmak zorunda kalmadan akıllı telefonda görüntülenir. </w:t>
      </w:r>
      <w:r>
        <w:rPr>
          <w:lang w:val="tr"/>
        </w:rPr>
        <w:t xml:space="preserve">SPECTIVE dünyasında yeni olan "Smart Job Configurator". Bu konfigürasyon aracı, operatörü doğru makine ayarlarını seçme konusunda destekler, günlük işleri kolaylaştırır ve daha da fazla verimlilik sağlar. </w:t>
      </w:r>
    </w:p>
    <w:p w14:paraId="6DE47840" w14:textId="77777777" w:rsidR="00A1289F" w:rsidRPr="004B5DF2" w:rsidRDefault="00A1289F" w:rsidP="00A1289F">
      <w:pPr>
        <w:pStyle w:val="Text"/>
        <w:rPr>
          <w:rFonts w:eastAsiaTheme="majorEastAsia" w:cstheme="majorBidi"/>
          <w:b/>
          <w:color w:val="000000" w:themeColor="text1"/>
          <w:szCs w:val="22"/>
          <w:lang w:val="tr"/>
        </w:rPr>
      </w:pPr>
    </w:p>
    <w:p w14:paraId="765D0936" w14:textId="4C6A6C39" w:rsidR="00426B30" w:rsidRPr="004B5DF2" w:rsidRDefault="00426B30" w:rsidP="00426B30">
      <w:pPr>
        <w:jc w:val="both"/>
        <w:rPr>
          <w:rFonts w:eastAsiaTheme="majorEastAsia" w:cstheme="majorBidi"/>
          <w:b/>
          <w:color w:val="000000" w:themeColor="text1"/>
          <w:sz w:val="22"/>
          <w:szCs w:val="22"/>
          <w:lang w:val="tr"/>
        </w:rPr>
      </w:pPr>
      <w:r>
        <w:rPr>
          <w:rFonts w:eastAsiaTheme="majorEastAsia" w:cstheme="majorBidi"/>
          <w:b/>
          <w:bCs/>
          <w:color w:val="000000" w:themeColor="text1"/>
          <w:sz w:val="22"/>
          <w:szCs w:val="22"/>
          <w:lang w:val="tr"/>
        </w:rPr>
        <w:t>Kleemann elek programı uzatıldı</w:t>
      </w:r>
    </w:p>
    <w:p w14:paraId="3982B75C" w14:textId="194256AB" w:rsidR="00265CAF" w:rsidRPr="004B5DF2" w:rsidRDefault="00426B30" w:rsidP="00426B30">
      <w:pPr>
        <w:autoSpaceDE w:val="0"/>
        <w:autoSpaceDN w:val="0"/>
        <w:adjustRightInd w:val="0"/>
        <w:jc w:val="both"/>
        <w:rPr>
          <w:rFonts w:eastAsiaTheme="majorEastAsia" w:cstheme="majorBidi"/>
          <w:bCs/>
          <w:color w:val="000000" w:themeColor="text1"/>
          <w:sz w:val="22"/>
          <w:szCs w:val="22"/>
          <w:lang w:val="tr"/>
        </w:rPr>
      </w:pPr>
      <w:r>
        <w:rPr>
          <w:rFonts w:eastAsiaTheme="majorEastAsia" w:cstheme="majorBidi"/>
          <w:color w:val="000000" w:themeColor="text1"/>
          <w:sz w:val="22"/>
          <w:szCs w:val="22"/>
          <w:lang w:val="tr"/>
        </w:rPr>
        <w:t xml:space="preserve">Yeni MOBISCREEN MSS 802(i) EVO, farklı uygulama alanlarında değişen zorluklar ile mobil yüksek performanslı kaba parçalar için elek sistemi olarak tasarlanmıştır. İyi düşünülmüş sistem tasarımı ve esnek dönüştürme seçenekleri ile doğal taş / doğal kaya ve geri dönüşüm uygulamaları için en iyi malzeme akışı sağlar. Geniş elek yüzeyi seçenekleri ve kolay elek parametresi ayarlama sayesinde MSS 802(i) EVO yeni işletim şartlarına kolayca uyarlanır. Son derece kaba besleme malzemesinden ince bir nihai ürün elenecekse, tesis üç adet nihai ürün boyutundan iki adet nihai ürün boyutuna hızla dönüştürülebilir. Tesisin diğer avantajları, sezgisel kontrolü sayesinde kullanım kolaylığı, ilgili tüm makine bileşenlerine kolay erişilebilirliği ve yerel emisyonsuz ve dolayısıyla çevre dostu çalışma için harici güç kaynağı seçeneği ile tahrik konseptidir. </w:t>
      </w:r>
    </w:p>
    <w:p w14:paraId="0BB7F048" w14:textId="77777777" w:rsidR="00265CAF" w:rsidRPr="004B5DF2" w:rsidRDefault="00265CAF" w:rsidP="00426B30">
      <w:pPr>
        <w:autoSpaceDE w:val="0"/>
        <w:autoSpaceDN w:val="0"/>
        <w:adjustRightInd w:val="0"/>
        <w:jc w:val="both"/>
        <w:rPr>
          <w:rFonts w:eastAsiaTheme="majorEastAsia" w:cstheme="majorBidi"/>
          <w:bCs/>
          <w:color w:val="000000" w:themeColor="text1"/>
          <w:sz w:val="22"/>
          <w:szCs w:val="22"/>
          <w:lang w:val="tr"/>
        </w:rPr>
      </w:pPr>
    </w:p>
    <w:p w14:paraId="7A549076" w14:textId="77777777" w:rsidR="00B54EB9" w:rsidRDefault="00B54EB9">
      <w:pPr>
        <w:rPr>
          <w:rFonts w:eastAsiaTheme="majorEastAsia" w:cstheme="majorBidi"/>
          <w:b/>
          <w:bCs/>
          <w:color w:val="000000" w:themeColor="text1"/>
          <w:sz w:val="22"/>
          <w:szCs w:val="22"/>
          <w:lang w:val="tr"/>
        </w:rPr>
      </w:pPr>
      <w:r>
        <w:rPr>
          <w:rFonts w:eastAsiaTheme="majorEastAsia" w:cstheme="majorBidi"/>
          <w:b/>
          <w:bCs/>
          <w:color w:val="000000" w:themeColor="text1"/>
          <w:sz w:val="22"/>
          <w:szCs w:val="22"/>
          <w:lang w:val="tr"/>
        </w:rPr>
        <w:br w:type="page"/>
      </w:r>
    </w:p>
    <w:p w14:paraId="12F17635" w14:textId="0FE25E9E" w:rsidR="00265CAF" w:rsidRPr="004B5DF2" w:rsidRDefault="00265CAF" w:rsidP="00426B30">
      <w:pPr>
        <w:autoSpaceDE w:val="0"/>
        <w:autoSpaceDN w:val="0"/>
        <w:adjustRightInd w:val="0"/>
        <w:jc w:val="both"/>
        <w:rPr>
          <w:rFonts w:eastAsiaTheme="majorEastAsia" w:cstheme="majorBidi"/>
          <w:b/>
          <w:color w:val="000000" w:themeColor="text1"/>
          <w:sz w:val="22"/>
          <w:szCs w:val="22"/>
          <w:lang w:val="tr"/>
        </w:rPr>
      </w:pPr>
      <w:r>
        <w:rPr>
          <w:rFonts w:eastAsiaTheme="majorEastAsia" w:cstheme="majorBidi"/>
          <w:b/>
          <w:bCs/>
          <w:color w:val="000000" w:themeColor="text1"/>
          <w:sz w:val="22"/>
          <w:szCs w:val="22"/>
          <w:lang w:val="tr"/>
        </w:rPr>
        <w:lastRenderedPageBreak/>
        <w:t>En iyi şekilde birleştirilmiş: John Deere Kleemann kırma ve elek tesisleri ile tekerlekli yükleyici</w:t>
      </w:r>
    </w:p>
    <w:p w14:paraId="591436CE" w14:textId="32426AD1" w:rsidR="004B0AA7" w:rsidRPr="004B5DF2" w:rsidRDefault="00265CAF" w:rsidP="00426B30">
      <w:pPr>
        <w:autoSpaceDE w:val="0"/>
        <w:autoSpaceDN w:val="0"/>
        <w:adjustRightInd w:val="0"/>
        <w:jc w:val="both"/>
        <w:rPr>
          <w:rFonts w:eastAsiaTheme="majorEastAsia" w:cstheme="majorBidi"/>
          <w:bCs/>
          <w:color w:val="000000" w:themeColor="text1"/>
          <w:sz w:val="22"/>
          <w:szCs w:val="22"/>
          <w:lang w:val="tr"/>
        </w:rPr>
      </w:pPr>
      <w:r>
        <w:rPr>
          <w:rFonts w:eastAsiaTheme="majorEastAsia" w:cstheme="majorBidi"/>
          <w:color w:val="000000" w:themeColor="text1"/>
          <w:sz w:val="22"/>
          <w:szCs w:val="22"/>
          <w:lang w:val="tr"/>
        </w:rPr>
        <w:t xml:space="preserve">John Deere 744 P-Tier tekerlekli yükleyici ilk kez Steinexpo'da gösterilecek. Yüksek performansı güç ile birleştirir ve bu nedenle güçlü Kleemann kaba parçalar için elekte ideal besleme cihazıdır. 824 P-Tier ile birlikte bir başka John Deere tekerlekli yükleyici de demo alanında yeteneklerini sergileyecek. </w:t>
      </w:r>
    </w:p>
    <w:p w14:paraId="0A6B6558" w14:textId="77777777" w:rsidR="00426B30" w:rsidRPr="004B5DF2" w:rsidRDefault="00426B30" w:rsidP="00A9565F">
      <w:pPr>
        <w:jc w:val="both"/>
        <w:rPr>
          <w:rFonts w:eastAsiaTheme="majorEastAsia" w:cstheme="majorBidi"/>
          <w:color w:val="000000" w:themeColor="text1"/>
          <w:sz w:val="22"/>
          <w:szCs w:val="22"/>
          <w:lang w:val="tr"/>
        </w:rPr>
      </w:pPr>
    </w:p>
    <w:p w14:paraId="03386DFC" w14:textId="68392CD0" w:rsidR="004802E3" w:rsidRPr="004B5DF2" w:rsidRDefault="004802E3" w:rsidP="00A9565F">
      <w:pPr>
        <w:jc w:val="both"/>
        <w:rPr>
          <w:b/>
          <w:color w:val="000000" w:themeColor="text1"/>
          <w:sz w:val="22"/>
          <w:lang w:val="tr"/>
        </w:rPr>
      </w:pPr>
      <w:r>
        <w:rPr>
          <w:b/>
          <w:bCs/>
          <w:color w:val="000000" w:themeColor="text1"/>
          <w:sz w:val="22"/>
          <w:lang w:val="tr"/>
        </w:rPr>
        <w:t>Taş kırma için özel olarak tasarlanmıştır</w:t>
      </w:r>
    </w:p>
    <w:p w14:paraId="62B1ACBF" w14:textId="4C9A4981" w:rsidR="004B0AA7" w:rsidRPr="004B5DF2" w:rsidRDefault="0008432D" w:rsidP="00A9565F">
      <w:pPr>
        <w:jc w:val="both"/>
        <w:rPr>
          <w:bCs/>
          <w:color w:val="000000" w:themeColor="text1"/>
          <w:sz w:val="22"/>
          <w:lang w:val="tr"/>
        </w:rPr>
      </w:pPr>
      <w:r>
        <w:rPr>
          <w:color w:val="000000" w:themeColor="text1"/>
          <w:sz w:val="22"/>
          <w:lang w:val="tr"/>
        </w:rPr>
        <w:t xml:space="preserve">Kleemann taş kırma için farklı boyut sınıfları sunmaktadır. PRO serisinden bir çeneli kırıcı olan MOBICAT MC 120(i) PRO, Steinexpo'da yüksek performansı, çok iyi erişilebilirliği ve tamamen elektrikli tahrik konsepti E-DRIVE ile dikkat çekiyor. Mobil Konik Kırıcı MOBICONE MCO 90(i) EVO2 öte yandan, yüksek esnekliği ve kolay taşınması ile bilinir. Tesisin yeni bir özelliği de, iki nihai tane boyutuna kadar sınıflandırmaya olanak tanıyan isteğe bağlı çift katlı elek ünitesidir. </w:t>
      </w:r>
    </w:p>
    <w:p w14:paraId="747921FE" w14:textId="143E8B0B" w:rsidR="00A1289F" w:rsidRDefault="00FD6696" w:rsidP="00A9565F">
      <w:pPr>
        <w:jc w:val="both"/>
        <w:rPr>
          <w:bCs/>
          <w:color w:val="000000" w:themeColor="text1"/>
          <w:sz w:val="22"/>
        </w:rPr>
      </w:pPr>
      <w:r>
        <w:rPr>
          <w:color w:val="000000" w:themeColor="text1"/>
          <w:sz w:val="22"/>
          <w:lang w:val="tr"/>
        </w:rPr>
        <w:t xml:space="preserve">Her iki tesis de işletim konsepti aracılığıyla sezgisel olarak çalıştırılır SPECTIVE. Ayrıca, SPECTIVE CONNECT ile donatılabilirler. </w:t>
      </w:r>
    </w:p>
    <w:p w14:paraId="54A02254" w14:textId="77777777" w:rsidR="00FD6696" w:rsidRPr="00A1289F" w:rsidRDefault="00FD6696" w:rsidP="00A9565F">
      <w:pPr>
        <w:jc w:val="both"/>
        <w:rPr>
          <w:bCs/>
          <w:color w:val="000000" w:themeColor="text1"/>
          <w:sz w:val="22"/>
        </w:rPr>
      </w:pPr>
    </w:p>
    <w:p w14:paraId="49D34E49" w14:textId="77777777" w:rsidR="00AD2A2A" w:rsidRDefault="00AD2A2A" w:rsidP="00AD2A2A">
      <w:pPr>
        <w:autoSpaceDE w:val="0"/>
        <w:autoSpaceDN w:val="0"/>
        <w:adjustRightInd w:val="0"/>
        <w:jc w:val="both"/>
        <w:rPr>
          <w:rFonts w:eastAsiaTheme="majorEastAsia" w:cstheme="majorBidi"/>
          <w:bCs/>
          <w:color w:val="000000" w:themeColor="text1"/>
          <w:sz w:val="22"/>
          <w:szCs w:val="22"/>
        </w:rPr>
      </w:pPr>
    </w:p>
    <w:p w14:paraId="4781F777" w14:textId="77777777" w:rsidR="00600D40" w:rsidRDefault="00600D40" w:rsidP="00600D40">
      <w:pPr>
        <w:pStyle w:val="Text"/>
        <w:rPr>
          <w:b/>
        </w:rPr>
      </w:pPr>
      <w:r>
        <w:rPr>
          <w:rFonts w:eastAsia="Calibri" w:cs="Arial"/>
          <w:b/>
          <w:bCs/>
          <w:szCs w:val="22"/>
          <w:lang w:val="tr"/>
        </w:rPr>
        <w:t>Fotoğraflar:</w:t>
      </w:r>
    </w:p>
    <w:p w14:paraId="2AF7B619" w14:textId="77777777" w:rsidR="00C42C59" w:rsidRPr="002D1DBD" w:rsidRDefault="00C42C59" w:rsidP="00615553">
      <w:pPr>
        <w:pStyle w:val="Text"/>
        <w:rPr>
          <w:b/>
          <w:color w:val="000000" w:themeColor="text1"/>
        </w:rPr>
      </w:pPr>
    </w:p>
    <w:p w14:paraId="58C18CE2" w14:textId="7B5D19BC" w:rsidR="00615553" w:rsidRDefault="00F72512" w:rsidP="001F7150">
      <w:pPr>
        <w:tabs>
          <w:tab w:val="left" w:pos="7797"/>
        </w:tabs>
        <w:autoSpaceDE w:val="0"/>
        <w:autoSpaceDN w:val="0"/>
        <w:adjustRightInd w:val="0"/>
        <w:rPr>
          <w:rFonts w:eastAsia="MS Mincho"/>
          <w:b/>
          <w:sz w:val="20"/>
          <w:szCs w:val="24"/>
        </w:rPr>
      </w:pPr>
      <w:r>
        <w:rPr>
          <w:rFonts w:eastAsia="MS Mincho"/>
          <w:b/>
          <w:bCs/>
          <w:noProof/>
          <w:sz w:val="20"/>
          <w:szCs w:val="24"/>
          <w:lang w:val="tr"/>
        </w:rPr>
        <w:drawing>
          <wp:inline distT="0" distB="0" distL="0" distR="0" wp14:anchorId="3DB143BF" wp14:editId="6CFCA862">
            <wp:extent cx="4810125" cy="3128298"/>
            <wp:effectExtent l="0" t="0" r="0" b="0"/>
            <wp:docPr id="20" name="Grafik 20" descr="Arazi, gökyüzü, dış mekan, ekskavatör içeren bir görüntü. &#10;&#10; Otomatik olarak oluşturulan açıkl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Gelände, Himmel, draußen, Bagger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4816797" cy="3132637"/>
                    </a:xfrm>
                    <a:prstGeom prst="rect">
                      <a:avLst/>
                    </a:prstGeom>
                  </pic:spPr>
                </pic:pic>
              </a:graphicData>
            </a:graphic>
          </wp:inline>
        </w:drawing>
      </w:r>
    </w:p>
    <w:p w14:paraId="103B6223" w14:textId="57FE7B00" w:rsidR="00600D40" w:rsidRPr="004B5DF2" w:rsidRDefault="00600D40" w:rsidP="00600D40">
      <w:pPr>
        <w:autoSpaceDE w:val="0"/>
        <w:autoSpaceDN w:val="0"/>
        <w:adjustRightInd w:val="0"/>
        <w:rPr>
          <w:rFonts w:eastAsia="MS Mincho"/>
          <w:b/>
          <w:sz w:val="20"/>
          <w:szCs w:val="24"/>
          <w:lang w:val="en-GB"/>
        </w:rPr>
      </w:pPr>
      <w:r>
        <w:rPr>
          <w:rFonts w:eastAsia="MS Mincho"/>
          <w:b/>
          <w:bCs/>
          <w:sz w:val="20"/>
          <w:szCs w:val="24"/>
          <w:lang w:val="tr"/>
        </w:rPr>
        <w:t xml:space="preserve">KL_MR 130i PRO </w:t>
      </w:r>
    </w:p>
    <w:p w14:paraId="4BAF4F6B" w14:textId="0253435C" w:rsidR="00C42C59" w:rsidRPr="004B5DF2" w:rsidRDefault="00091312" w:rsidP="000E24F8">
      <w:pPr>
        <w:pStyle w:val="Text"/>
        <w:rPr>
          <w:bCs/>
          <w:color w:val="000000" w:themeColor="text1"/>
          <w:sz w:val="20"/>
          <w:szCs w:val="14"/>
          <w:lang w:val="en-GB"/>
        </w:rPr>
      </w:pPr>
      <w:r>
        <w:rPr>
          <w:color w:val="000000" w:themeColor="text1"/>
          <w:sz w:val="20"/>
          <w:szCs w:val="14"/>
          <w:lang w:val="tr"/>
        </w:rPr>
        <w:t xml:space="preserve">MOBIREX MR 130(i) PRO darbeli kırıcı, Kleemann PRO serisinin yeni üyesidir. </w:t>
      </w:r>
    </w:p>
    <w:p w14:paraId="4CD9DC3F" w14:textId="10E60F92" w:rsidR="00091312" w:rsidRPr="004B5DF2" w:rsidRDefault="00091312" w:rsidP="000E24F8">
      <w:pPr>
        <w:pStyle w:val="Text"/>
        <w:rPr>
          <w:b/>
          <w:color w:val="000000" w:themeColor="text1"/>
          <w:lang w:val="en-GB"/>
        </w:rPr>
      </w:pPr>
    </w:p>
    <w:p w14:paraId="64F00D5C" w14:textId="77777777" w:rsidR="00091312" w:rsidRPr="004B5DF2" w:rsidRDefault="00091312" w:rsidP="000E24F8">
      <w:pPr>
        <w:pStyle w:val="Text"/>
        <w:rPr>
          <w:b/>
          <w:color w:val="000000" w:themeColor="text1"/>
          <w:lang w:val="en-GB"/>
        </w:rPr>
      </w:pPr>
    </w:p>
    <w:p w14:paraId="747192E1" w14:textId="51A998CC" w:rsidR="005710C8" w:rsidRDefault="00442278" w:rsidP="001F7150">
      <w:pPr>
        <w:pStyle w:val="Text"/>
        <w:tabs>
          <w:tab w:val="left" w:pos="7230"/>
          <w:tab w:val="left" w:pos="7938"/>
        </w:tabs>
        <w:rPr>
          <w:iCs/>
        </w:rPr>
      </w:pPr>
      <w:r>
        <w:rPr>
          <w:noProof/>
          <w:lang w:val="tr"/>
        </w:rPr>
        <w:lastRenderedPageBreak/>
        <w:drawing>
          <wp:inline distT="0" distB="0" distL="0" distR="0" wp14:anchorId="7257A269" wp14:editId="242D0D3A">
            <wp:extent cx="4722716" cy="3152775"/>
            <wp:effectExtent l="0" t="0" r="1905" b="0"/>
            <wp:docPr id="21" name="Grafik 21" descr="Kişi, dış mekan, cep telefonu, el içeren bir görüntü.&#10;&#10;Otomatik olarak oluşturulan açıkl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Person, draußen, Mobiltelefon, Hand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4726295" cy="3155164"/>
                    </a:xfrm>
                    <a:prstGeom prst="rect">
                      <a:avLst/>
                    </a:prstGeom>
                  </pic:spPr>
                </pic:pic>
              </a:graphicData>
            </a:graphic>
          </wp:inline>
        </w:drawing>
      </w:r>
    </w:p>
    <w:p w14:paraId="1DA533BF" w14:textId="7639ED6D" w:rsidR="005710C8" w:rsidRDefault="00600D40" w:rsidP="00600D40">
      <w:pPr>
        <w:autoSpaceDE w:val="0"/>
        <w:autoSpaceDN w:val="0"/>
        <w:adjustRightInd w:val="0"/>
        <w:rPr>
          <w:rFonts w:eastAsia="MS Mincho"/>
          <w:b/>
          <w:sz w:val="20"/>
          <w:szCs w:val="24"/>
        </w:rPr>
      </w:pPr>
      <w:r>
        <w:rPr>
          <w:rFonts w:eastAsia="MS Mincho"/>
          <w:b/>
          <w:bCs/>
          <w:sz w:val="20"/>
          <w:szCs w:val="24"/>
          <w:lang w:val="tr"/>
        </w:rPr>
        <w:t xml:space="preserve">KL_SPECTIVE </w:t>
      </w:r>
    </w:p>
    <w:p w14:paraId="27565A7F" w14:textId="00DC7CD7" w:rsidR="00091312" w:rsidRPr="00D3141A" w:rsidRDefault="00091312" w:rsidP="00600D40">
      <w:pPr>
        <w:autoSpaceDE w:val="0"/>
        <w:autoSpaceDN w:val="0"/>
        <w:adjustRightInd w:val="0"/>
        <w:rPr>
          <w:rFonts w:eastAsia="MS Mincho"/>
          <w:bCs/>
          <w:sz w:val="20"/>
          <w:szCs w:val="24"/>
        </w:rPr>
      </w:pPr>
      <w:bookmarkStart w:id="0" w:name="_Hlk131414406"/>
      <w:r>
        <w:rPr>
          <w:rFonts w:eastAsia="MS Mincho"/>
          <w:sz w:val="20"/>
          <w:szCs w:val="24"/>
          <w:lang w:val="tr"/>
        </w:rPr>
        <w:t>Kleemann işletim konseptinin SPECTIVE bileşenleri en uygun şekilde birbirine uyarlanmıştır.</w:t>
      </w:r>
      <w:bookmarkEnd w:id="0"/>
    </w:p>
    <w:p w14:paraId="728CA901" w14:textId="2FF6B2F9" w:rsidR="005710C8" w:rsidRPr="00332B24" w:rsidRDefault="005710C8" w:rsidP="008755E5">
      <w:pPr>
        <w:pStyle w:val="Text"/>
        <w:rPr>
          <w:iCs/>
        </w:rPr>
      </w:pPr>
    </w:p>
    <w:p w14:paraId="055048CE" w14:textId="73088996" w:rsidR="003B6A35" w:rsidRDefault="00234989" w:rsidP="00600D40">
      <w:pPr>
        <w:autoSpaceDE w:val="0"/>
        <w:autoSpaceDN w:val="0"/>
        <w:adjustRightInd w:val="0"/>
        <w:rPr>
          <w:rFonts w:eastAsia="MS Mincho"/>
          <w:b/>
          <w:sz w:val="20"/>
          <w:szCs w:val="24"/>
        </w:rPr>
      </w:pPr>
      <w:r>
        <w:rPr>
          <w:rFonts w:eastAsia="MS Mincho"/>
          <w:b/>
          <w:bCs/>
          <w:noProof/>
          <w:sz w:val="20"/>
          <w:szCs w:val="24"/>
          <w:lang w:val="tr"/>
        </w:rPr>
        <w:drawing>
          <wp:inline distT="0" distB="0" distL="0" distR="0" wp14:anchorId="299327B8" wp14:editId="0E67C3AA">
            <wp:extent cx="4695825" cy="2637826"/>
            <wp:effectExtent l="0" t="0" r="0" b="0"/>
            <wp:docPr id="10" name="Grafik 10" descr="Gökyüzü, açık hava, arazi, çiftlik içeren bir görüntü.&#10;&#10;Otomatik olarak oluşturulan açıkl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Himmel, draußen, Gelände, Farm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4706850" cy="2644019"/>
                    </a:xfrm>
                    <a:prstGeom prst="rect">
                      <a:avLst/>
                    </a:prstGeom>
                  </pic:spPr>
                </pic:pic>
              </a:graphicData>
            </a:graphic>
          </wp:inline>
        </w:drawing>
      </w:r>
    </w:p>
    <w:p w14:paraId="53435BAB" w14:textId="263CCB4E" w:rsidR="0056595A" w:rsidRDefault="00600D40" w:rsidP="00600D40">
      <w:pPr>
        <w:autoSpaceDE w:val="0"/>
        <w:autoSpaceDN w:val="0"/>
        <w:adjustRightInd w:val="0"/>
        <w:rPr>
          <w:rFonts w:eastAsia="MS Mincho"/>
          <w:b/>
          <w:sz w:val="20"/>
          <w:szCs w:val="24"/>
        </w:rPr>
      </w:pPr>
      <w:r>
        <w:rPr>
          <w:rFonts w:eastAsia="MS Mincho"/>
          <w:b/>
          <w:bCs/>
          <w:sz w:val="20"/>
          <w:szCs w:val="24"/>
          <w:lang w:val="tr"/>
        </w:rPr>
        <w:t xml:space="preserve">KL_MSS 802i </w:t>
      </w:r>
      <w:r w:rsidRPr="00EA1714">
        <w:rPr>
          <w:rFonts w:eastAsia="MS Mincho"/>
          <w:b/>
          <w:bCs/>
          <w:sz w:val="20"/>
          <w:szCs w:val="24"/>
          <w:lang w:val="tr"/>
        </w:rPr>
        <w:t>EVO</w:t>
      </w:r>
    </w:p>
    <w:p w14:paraId="310A2AD0" w14:textId="48DE2981" w:rsidR="0056595A" w:rsidRDefault="00D3141A" w:rsidP="00600D40">
      <w:pPr>
        <w:autoSpaceDE w:val="0"/>
        <w:autoSpaceDN w:val="0"/>
        <w:adjustRightInd w:val="0"/>
        <w:rPr>
          <w:color w:val="000000" w:themeColor="text1"/>
          <w:sz w:val="20"/>
          <w:szCs w:val="20"/>
        </w:rPr>
      </w:pPr>
      <w:r>
        <w:rPr>
          <w:color w:val="000000" w:themeColor="text1"/>
          <w:sz w:val="20"/>
          <w:szCs w:val="20"/>
          <w:lang w:val="tr"/>
        </w:rPr>
        <w:t xml:space="preserve">Kleemann MSS 802(i) EVO, doğal taş / doğal kaya ve geri dönüşümde yeni bir kaba parça tesisi olarak kendini kanıtlıyor. </w:t>
      </w:r>
    </w:p>
    <w:p w14:paraId="0DEB0672" w14:textId="720FEA62" w:rsidR="00527FE1" w:rsidRDefault="00527FE1" w:rsidP="00600D40">
      <w:pPr>
        <w:autoSpaceDE w:val="0"/>
        <w:autoSpaceDN w:val="0"/>
        <w:adjustRightInd w:val="0"/>
        <w:rPr>
          <w:color w:val="000000" w:themeColor="text1"/>
          <w:sz w:val="20"/>
          <w:szCs w:val="20"/>
        </w:rPr>
      </w:pPr>
    </w:p>
    <w:p w14:paraId="679FAC68" w14:textId="240A09D1" w:rsidR="00527FE1" w:rsidRDefault="00527FE1" w:rsidP="00600D40">
      <w:pPr>
        <w:autoSpaceDE w:val="0"/>
        <w:autoSpaceDN w:val="0"/>
        <w:adjustRightInd w:val="0"/>
        <w:rPr>
          <w:color w:val="000000" w:themeColor="text1"/>
          <w:sz w:val="20"/>
          <w:szCs w:val="20"/>
        </w:rPr>
      </w:pPr>
      <w:r>
        <w:rPr>
          <w:noProof/>
          <w:color w:val="000000" w:themeColor="text1"/>
          <w:sz w:val="20"/>
          <w:szCs w:val="20"/>
          <w:lang w:val="tr"/>
        </w:rPr>
        <w:lastRenderedPageBreak/>
        <w:drawing>
          <wp:inline distT="0" distB="0" distL="0" distR="0" wp14:anchorId="302756FE" wp14:editId="7FFBA462">
            <wp:extent cx="4586528" cy="3057525"/>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cstate="screen">
                      <a:extLst>
                        <a:ext uri="{28A0092B-C50C-407E-A947-70E740481C1C}">
                          <a14:useLocalDpi xmlns:a14="http://schemas.microsoft.com/office/drawing/2010/main"/>
                        </a:ext>
                      </a:extLst>
                    </a:blip>
                    <a:stretch>
                      <a:fillRect/>
                    </a:stretch>
                  </pic:blipFill>
                  <pic:spPr>
                    <a:xfrm>
                      <a:off x="0" y="0"/>
                      <a:ext cx="4591573" cy="3060888"/>
                    </a:xfrm>
                    <a:prstGeom prst="rect">
                      <a:avLst/>
                    </a:prstGeom>
                  </pic:spPr>
                </pic:pic>
              </a:graphicData>
            </a:graphic>
          </wp:inline>
        </w:drawing>
      </w:r>
    </w:p>
    <w:p w14:paraId="498FB28E" w14:textId="1A44DCB4" w:rsidR="00527FE1" w:rsidRPr="00527FE1" w:rsidRDefault="00527FE1" w:rsidP="00600D40">
      <w:pPr>
        <w:autoSpaceDE w:val="0"/>
        <w:autoSpaceDN w:val="0"/>
        <w:adjustRightInd w:val="0"/>
        <w:rPr>
          <w:rFonts w:eastAsia="MS Mincho"/>
          <w:b/>
          <w:sz w:val="20"/>
          <w:szCs w:val="24"/>
        </w:rPr>
      </w:pPr>
      <w:r>
        <w:rPr>
          <w:rFonts w:eastAsia="MS Mincho"/>
          <w:b/>
          <w:bCs/>
          <w:sz w:val="20"/>
          <w:szCs w:val="24"/>
          <w:lang w:val="tr"/>
        </w:rPr>
        <w:t>KL_MC 120i PRO</w:t>
      </w:r>
    </w:p>
    <w:p w14:paraId="1395DBE9" w14:textId="2CE8D3CE" w:rsidR="00A119E2" w:rsidRPr="00527FE1" w:rsidRDefault="00527FE1" w:rsidP="00600D40">
      <w:pPr>
        <w:autoSpaceDE w:val="0"/>
        <w:autoSpaceDN w:val="0"/>
        <w:adjustRightInd w:val="0"/>
        <w:rPr>
          <w:rFonts w:eastAsia="MS Mincho"/>
          <w:b/>
          <w:sz w:val="18"/>
          <w:szCs w:val="22"/>
        </w:rPr>
      </w:pPr>
      <w:r>
        <w:rPr>
          <w:color w:val="000000" w:themeColor="text1"/>
          <w:sz w:val="20"/>
          <w:szCs w:val="14"/>
          <w:lang w:val="tr"/>
        </w:rPr>
        <w:t xml:space="preserve">Kleemann Çeneli kırıcı MOBICAT MC 120(i) PRO, taş kırmada yüksek performanslı kullanım için tasarlanmıştır. </w:t>
      </w:r>
    </w:p>
    <w:p w14:paraId="76E42B16" w14:textId="77777777" w:rsidR="00527FE1" w:rsidRPr="001F6B0C" w:rsidRDefault="00527FE1" w:rsidP="00600D40">
      <w:pPr>
        <w:autoSpaceDE w:val="0"/>
        <w:autoSpaceDN w:val="0"/>
        <w:adjustRightInd w:val="0"/>
        <w:rPr>
          <w:rFonts w:eastAsia="MS Mincho"/>
          <w:bCs/>
          <w:sz w:val="22"/>
          <w:szCs w:val="28"/>
        </w:rPr>
      </w:pPr>
    </w:p>
    <w:p w14:paraId="439E01C6" w14:textId="7DBA78C6" w:rsidR="00600D40" w:rsidRPr="00BB34DD" w:rsidRDefault="00527FE1" w:rsidP="00600D40">
      <w:pPr>
        <w:autoSpaceDE w:val="0"/>
        <w:autoSpaceDN w:val="0"/>
        <w:adjustRightInd w:val="0"/>
        <w:rPr>
          <w:rFonts w:eastAsia="MS Mincho"/>
          <w:b/>
          <w:sz w:val="20"/>
          <w:szCs w:val="24"/>
        </w:rPr>
      </w:pPr>
      <w:r>
        <w:rPr>
          <w:rFonts w:eastAsia="MS Mincho"/>
          <w:b/>
          <w:bCs/>
          <w:noProof/>
          <w:sz w:val="20"/>
          <w:szCs w:val="24"/>
          <w:lang w:val="tr"/>
        </w:rPr>
        <w:drawing>
          <wp:inline distT="0" distB="0" distL="0" distR="0" wp14:anchorId="75B83E96" wp14:editId="34AACFFF">
            <wp:extent cx="4597400" cy="3448050"/>
            <wp:effectExtent l="0" t="0" r="0" b="0"/>
            <wp:docPr id="18" name="Grafik 18" descr="Dış mekan, arazi, ulaşım, askeri araç içeren bir görüntü.&#10;&#10;Otomatik olarak oluşturulan açıkl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außen, Gelände, Transport, Militärfahrzeug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4597400" cy="3448050"/>
                    </a:xfrm>
                    <a:prstGeom prst="rect">
                      <a:avLst/>
                    </a:prstGeom>
                  </pic:spPr>
                </pic:pic>
              </a:graphicData>
            </a:graphic>
          </wp:inline>
        </w:drawing>
      </w:r>
      <w:r>
        <w:rPr>
          <w:rFonts w:eastAsia="MS Mincho"/>
          <w:b/>
          <w:bCs/>
          <w:sz w:val="20"/>
          <w:szCs w:val="24"/>
          <w:lang w:val="tr"/>
        </w:rPr>
        <w:t xml:space="preserve"> </w:t>
      </w:r>
    </w:p>
    <w:p w14:paraId="1E6991C6" w14:textId="17FA32FF" w:rsidR="00BB34DD" w:rsidRPr="003B6A35" w:rsidRDefault="0056595A" w:rsidP="00BB34DD">
      <w:pPr>
        <w:pStyle w:val="Text"/>
        <w:jc w:val="left"/>
        <w:rPr>
          <w:b/>
          <w:bCs/>
          <w:color w:val="000000" w:themeColor="text1"/>
          <w:sz w:val="20"/>
          <w:szCs w:val="20"/>
        </w:rPr>
      </w:pPr>
      <w:r>
        <w:rPr>
          <w:b/>
          <w:bCs/>
          <w:sz w:val="20"/>
          <w:szCs w:val="24"/>
          <w:lang w:val="tr"/>
        </w:rPr>
        <w:t>KL_</w:t>
      </w:r>
      <w:r>
        <w:rPr>
          <w:b/>
          <w:bCs/>
          <w:color w:val="000000" w:themeColor="text1"/>
          <w:sz w:val="20"/>
          <w:szCs w:val="20"/>
          <w:lang w:val="tr"/>
        </w:rPr>
        <w:t xml:space="preserve"> MCO 90i EVO2 </w:t>
      </w:r>
    </w:p>
    <w:p w14:paraId="44D2AA48" w14:textId="08833D54" w:rsidR="0056595A" w:rsidRPr="00D3141A" w:rsidRDefault="00BB34DD" w:rsidP="0056595A">
      <w:pPr>
        <w:autoSpaceDE w:val="0"/>
        <w:autoSpaceDN w:val="0"/>
        <w:adjustRightInd w:val="0"/>
        <w:rPr>
          <w:rFonts w:eastAsia="MS Mincho"/>
          <w:b/>
          <w:sz w:val="20"/>
          <w:szCs w:val="24"/>
        </w:rPr>
      </w:pPr>
      <w:r>
        <w:rPr>
          <w:color w:val="000000" w:themeColor="text1"/>
          <w:sz w:val="20"/>
          <w:szCs w:val="20"/>
          <w:lang w:val="tr"/>
        </w:rPr>
        <w:t>Bireysel ve takım halinde güçlü: Kleemann tarafından üretilen konik kırıcı MOBICONE MCO 90(i) EVO2.</w:t>
      </w:r>
    </w:p>
    <w:p w14:paraId="5CE48DCC" w14:textId="77777777" w:rsidR="0056595A" w:rsidRPr="00D3141A" w:rsidRDefault="0056595A" w:rsidP="0056595A">
      <w:pPr>
        <w:autoSpaceDE w:val="0"/>
        <w:autoSpaceDN w:val="0"/>
        <w:adjustRightInd w:val="0"/>
        <w:rPr>
          <w:rFonts w:eastAsia="MS Mincho"/>
          <w:b/>
          <w:sz w:val="20"/>
          <w:szCs w:val="24"/>
        </w:rPr>
      </w:pPr>
    </w:p>
    <w:p w14:paraId="0D770065" w14:textId="3105C976" w:rsidR="00D3141A" w:rsidRDefault="00D3141A" w:rsidP="008755E5">
      <w:pPr>
        <w:pStyle w:val="Text"/>
        <w:rPr>
          <w:iCs/>
        </w:rPr>
      </w:pPr>
    </w:p>
    <w:p w14:paraId="460E8983" w14:textId="36BE31AB" w:rsidR="00442278" w:rsidRDefault="00442278" w:rsidP="008755E5">
      <w:pPr>
        <w:pStyle w:val="Text"/>
        <w:rPr>
          <w:iCs/>
        </w:rPr>
      </w:pPr>
    </w:p>
    <w:p w14:paraId="432AB5CE" w14:textId="77777777" w:rsidR="00442278" w:rsidRPr="003665BE" w:rsidRDefault="00442278" w:rsidP="008755E5">
      <w:pPr>
        <w:pStyle w:val="Text"/>
        <w:rPr>
          <w:iCs/>
        </w:rPr>
      </w:pPr>
    </w:p>
    <w:p w14:paraId="2B0AA557" w14:textId="32716BD8" w:rsidR="008755E5" w:rsidRPr="004B5DF2" w:rsidRDefault="00651E5D" w:rsidP="008755E5">
      <w:pPr>
        <w:pStyle w:val="Text"/>
        <w:rPr>
          <w:lang w:val="tr"/>
        </w:rPr>
      </w:pPr>
      <w:r>
        <w:rPr>
          <w:i/>
          <w:iCs/>
          <w:u w:val="single"/>
          <w:lang w:val="tr"/>
        </w:rPr>
        <w:lastRenderedPageBreak/>
        <w:t>Not:</w:t>
      </w:r>
      <w:r>
        <w:rPr>
          <w:i/>
          <w:iCs/>
          <w:lang w:val="tr"/>
        </w:rPr>
        <w:t xml:space="preserve"> Bu fotoğraflar yalnızca önizleme amaçlıdır. Yayınlarda çıktı almak için lütfen </w:t>
      </w:r>
      <w:r>
        <w:rPr>
          <w:lang w:val="tr"/>
        </w:rPr>
        <w:t>Wirtgen Group web sitesinde indirebileceğiniz 300 dpi çözünürlükteki fotoğrafı kullanınız.</w:t>
      </w:r>
    </w:p>
    <w:p w14:paraId="0F088C05" w14:textId="2C457140" w:rsidR="008755E5" w:rsidRPr="004B5DF2" w:rsidRDefault="008755E5" w:rsidP="00690D7C">
      <w:pPr>
        <w:rPr>
          <w:sz w:val="22"/>
          <w:lang w:val="tr"/>
        </w:rPr>
      </w:pPr>
    </w:p>
    <w:p w14:paraId="0B08463F" w14:textId="77777777" w:rsidR="008755E5" w:rsidRPr="004B5DF2" w:rsidRDefault="008755E5" w:rsidP="008755E5">
      <w:pPr>
        <w:pStyle w:val="Text"/>
        <w:rPr>
          <w:lang w:val="tr"/>
        </w:rPr>
      </w:pPr>
    </w:p>
    <w:tbl>
      <w:tblPr>
        <w:tblStyle w:val="Basic"/>
        <w:tblW w:w="0" w:type="auto"/>
        <w:tblLook w:val="04A0" w:firstRow="1" w:lastRow="0" w:firstColumn="1" w:lastColumn="0" w:noHBand="0" w:noVBand="1"/>
      </w:tblPr>
      <w:tblGrid>
        <w:gridCol w:w="4777"/>
        <w:gridCol w:w="4747"/>
      </w:tblGrid>
      <w:tr w:rsidR="008755E5" w:rsidRPr="00E04039" w14:paraId="4CFE3AC8" w14:textId="77777777" w:rsidTr="008E7B5E">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577BA757" w14:textId="77777777" w:rsidR="008755E5" w:rsidRPr="004B5DF2" w:rsidRDefault="008755E5" w:rsidP="008E7B5E">
            <w:pPr>
              <w:pStyle w:val="HeadlineKontakte"/>
              <w:rPr>
                <w:lang w:val="tr"/>
              </w:rPr>
            </w:pPr>
            <w:r>
              <w:rPr>
                <w:bCs/>
                <w:caps w:val="0"/>
                <w:szCs w:val="22"/>
                <w:lang w:val="tr"/>
              </w:rPr>
              <w:t>Daha fazla bilgiyi</w:t>
            </w:r>
            <w:r>
              <w:rPr>
                <w:bCs/>
                <w:lang w:val="tr"/>
              </w:rPr>
              <w:t xml:space="preserve"> </w:t>
            </w:r>
          </w:p>
          <w:p w14:paraId="3DCFA73F" w14:textId="77777777" w:rsidR="008755E5" w:rsidRPr="004B5DF2" w:rsidRDefault="008755E5" w:rsidP="008E7B5E">
            <w:pPr>
              <w:pStyle w:val="HeadlineKontakte"/>
              <w:rPr>
                <w:lang w:val="tr"/>
              </w:rPr>
            </w:pPr>
            <w:r>
              <w:rPr>
                <w:bCs/>
                <w:caps w:val="0"/>
                <w:szCs w:val="22"/>
                <w:lang w:val="tr"/>
              </w:rPr>
              <w:t>şurada bulabilirsiniz</w:t>
            </w:r>
            <w:r>
              <w:rPr>
                <w:b w:val="0"/>
                <w:lang w:val="tr"/>
              </w:rPr>
              <w:t>:</w:t>
            </w:r>
          </w:p>
          <w:p w14:paraId="624FF247" w14:textId="77777777" w:rsidR="008755E5" w:rsidRPr="00B54EB9" w:rsidRDefault="008755E5" w:rsidP="008E7B5E">
            <w:pPr>
              <w:pStyle w:val="Text"/>
              <w:rPr>
                <w:lang w:val="tr"/>
              </w:rPr>
            </w:pPr>
            <w:r>
              <w:rPr>
                <w:lang w:val="tr"/>
              </w:rPr>
              <w:t>WIRTGEN GROUP</w:t>
            </w:r>
          </w:p>
          <w:p w14:paraId="300E7831" w14:textId="77777777" w:rsidR="008755E5" w:rsidRPr="00E04039" w:rsidRDefault="002D2EE5" w:rsidP="008E7B5E">
            <w:pPr>
              <w:pStyle w:val="Text"/>
            </w:pPr>
            <w:r>
              <w:rPr>
                <w:lang w:val="tr"/>
              </w:rPr>
              <w:t>Halkla İlişkiler</w:t>
            </w:r>
          </w:p>
          <w:p w14:paraId="3625C6F1" w14:textId="77777777" w:rsidR="008755E5" w:rsidRPr="00E04039" w:rsidRDefault="008755E5" w:rsidP="008E7B5E">
            <w:pPr>
              <w:pStyle w:val="Text"/>
            </w:pPr>
            <w:r>
              <w:rPr>
                <w:lang w:val="tr"/>
              </w:rPr>
              <w:t>Reinhard-Wirtgen-Straße 2</w:t>
            </w:r>
          </w:p>
          <w:p w14:paraId="624DEEE7" w14:textId="77777777" w:rsidR="008755E5" w:rsidRPr="00E04039" w:rsidRDefault="008755E5" w:rsidP="008E7B5E">
            <w:pPr>
              <w:pStyle w:val="Text"/>
            </w:pPr>
            <w:r>
              <w:rPr>
                <w:lang w:val="tr"/>
              </w:rPr>
              <w:t>53578 Windhagen</w:t>
            </w:r>
          </w:p>
          <w:p w14:paraId="62D30E93" w14:textId="77777777" w:rsidR="008755E5" w:rsidRPr="00E04039" w:rsidRDefault="008755E5" w:rsidP="008E7B5E">
            <w:pPr>
              <w:pStyle w:val="Text"/>
            </w:pPr>
            <w:r>
              <w:rPr>
                <w:lang w:val="tr"/>
              </w:rPr>
              <w:t>Almanya</w:t>
            </w:r>
          </w:p>
          <w:p w14:paraId="55E30481" w14:textId="77777777" w:rsidR="008755E5" w:rsidRPr="00E04039" w:rsidRDefault="008755E5" w:rsidP="008E7B5E">
            <w:pPr>
              <w:pStyle w:val="Text"/>
            </w:pPr>
          </w:p>
          <w:p w14:paraId="0130A04F" w14:textId="2CA7A324" w:rsidR="002603EC" w:rsidRPr="00696417" w:rsidRDefault="008755E5" w:rsidP="008E7B5E">
            <w:pPr>
              <w:pStyle w:val="Text"/>
              <w:rPr>
                <w:color w:val="000000" w:themeColor="text1"/>
              </w:rPr>
            </w:pPr>
            <w:r>
              <w:rPr>
                <w:lang w:val="tr"/>
              </w:rPr>
              <w:t xml:space="preserve">Telefon: +49 (0) 2645 131 </w:t>
            </w:r>
            <w:r>
              <w:rPr>
                <w:color w:val="000000" w:themeColor="text1"/>
                <w:lang w:val="tr"/>
              </w:rPr>
              <w:t xml:space="preserve">– 1966 </w:t>
            </w:r>
          </w:p>
          <w:p w14:paraId="4182A933" w14:textId="77777777" w:rsidR="008755E5" w:rsidRPr="00E04039" w:rsidRDefault="008755E5" w:rsidP="008E7B5E">
            <w:pPr>
              <w:pStyle w:val="Text"/>
            </w:pPr>
            <w:r>
              <w:rPr>
                <w:lang w:val="tr"/>
              </w:rPr>
              <w:t>Faks: +49 (0) 2645 131 – 499</w:t>
            </w:r>
          </w:p>
          <w:p w14:paraId="4CA1F3B4" w14:textId="77777777" w:rsidR="008755E5" w:rsidRPr="00E04039" w:rsidRDefault="008755E5" w:rsidP="008E7B5E">
            <w:pPr>
              <w:pStyle w:val="Text"/>
            </w:pPr>
            <w:r>
              <w:rPr>
                <w:lang w:val="tr"/>
              </w:rPr>
              <w:t>E-Mail: PR@wirtgen-group.com</w:t>
            </w:r>
          </w:p>
          <w:p w14:paraId="5B4D15E7" w14:textId="5BC533B1" w:rsidR="002D2EE5" w:rsidRPr="00407E4E" w:rsidRDefault="002D2EE5" w:rsidP="008E7B5E">
            <w:pPr>
              <w:pStyle w:val="Text"/>
            </w:pPr>
            <w:r>
              <w:rPr>
                <w:lang w:val="tr"/>
              </w:rPr>
              <w:t>www.wirtgen-group.com</w:t>
            </w:r>
          </w:p>
        </w:tc>
        <w:tc>
          <w:tcPr>
            <w:tcW w:w="4832" w:type="dxa"/>
            <w:tcBorders>
              <w:left w:val="single" w:sz="48" w:space="0" w:color="FFFFFF" w:themeColor="background1"/>
            </w:tcBorders>
          </w:tcPr>
          <w:p w14:paraId="374E2C17" w14:textId="77777777" w:rsidR="008755E5" w:rsidRPr="00E04039" w:rsidRDefault="008755E5" w:rsidP="008E7B5E">
            <w:pPr>
              <w:pStyle w:val="Text"/>
            </w:pPr>
          </w:p>
        </w:tc>
      </w:tr>
    </w:tbl>
    <w:p w14:paraId="27AB558F" w14:textId="77777777" w:rsidR="00696417" w:rsidRPr="00E04039" w:rsidRDefault="00696417" w:rsidP="00696417">
      <w:pPr>
        <w:spacing w:line="280" w:lineRule="atLeast"/>
        <w:jc w:val="both"/>
      </w:pPr>
    </w:p>
    <w:sectPr w:rsidR="00696417" w:rsidRPr="00E04039"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B0DF34" w14:textId="77777777" w:rsidR="00F17DDE" w:rsidRDefault="00F17DDE" w:rsidP="00E55534">
      <w:r>
        <w:separator/>
      </w:r>
    </w:p>
  </w:endnote>
  <w:endnote w:type="continuationSeparator" w:id="0">
    <w:p w14:paraId="1D770320" w14:textId="77777777" w:rsidR="00F17DDE" w:rsidRDefault="00F17DD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63F34" w14:textId="77777777" w:rsidR="00A40E62" w:rsidRDefault="00A40E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t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tr"/>
            </w:rPr>
            <w:fldChar w:fldCharType="begin"/>
          </w:r>
          <w:r>
            <w:rPr>
              <w:szCs w:val="20"/>
              <w:lang w:val="tr"/>
            </w:rPr>
            <w:instrText xml:space="preserve"> PAGE \# "00"</w:instrText>
          </w:r>
          <w:r>
            <w:rPr>
              <w:szCs w:val="20"/>
              <w:lang w:val="tr"/>
            </w:rPr>
            <w:fldChar w:fldCharType="separate"/>
          </w:r>
          <w:r>
            <w:rPr>
              <w:noProof/>
              <w:szCs w:val="20"/>
              <w:lang w:val="tr"/>
            </w:rPr>
            <w:t>02</w:t>
          </w:r>
          <w:r>
            <w:rPr>
              <w:szCs w:val="20"/>
              <w:lang w:val="tr"/>
            </w:rPr>
            <w:fldChar w:fldCharType="end"/>
          </w:r>
        </w:p>
      </w:tc>
    </w:tr>
  </w:tbl>
  <w:p w14:paraId="7CF7D2C8" w14:textId="77777777" w:rsidR="00533132" w:rsidRDefault="00BD5391">
    <w:pPr>
      <w:pStyle w:val="Fuzeile"/>
    </w:pPr>
    <w:r>
      <w:rPr>
        <w:noProof/>
        <w:lang w:val="t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tr"/>
            </w:rPr>
            <w:t>WIRTGEN</w:t>
          </w:r>
          <w:r>
            <w:rPr>
              <w:rStyle w:val="Hervorhebung"/>
              <w:bCs/>
              <w:iCs w:val="0"/>
              <w:szCs w:val="20"/>
              <w:lang w:val="tr"/>
            </w:rPr>
            <w:t xml:space="preserve"> GmbH</w:t>
          </w:r>
          <w:r>
            <w:rPr>
              <w:szCs w:val="20"/>
              <w:lang w:val="tr"/>
            </w:rPr>
            <w:t xml:space="preserve"> · Reinhard-Wirtgen-Str. 2 · D-53578 Windhagen · T: +49 26 45 / 131 0</w:t>
          </w:r>
        </w:p>
      </w:tc>
    </w:tr>
  </w:tbl>
  <w:p w14:paraId="732BEB33" w14:textId="77777777" w:rsidR="00533132" w:rsidRDefault="00BD5391">
    <w:pPr>
      <w:pStyle w:val="Fuzeile"/>
    </w:pPr>
    <w:r>
      <w:rPr>
        <w:noProof/>
        <w:lang w:val="t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7B732" w14:textId="77777777" w:rsidR="00F17DDE" w:rsidRDefault="00F17DDE" w:rsidP="00E55534">
      <w:r>
        <w:separator/>
      </w:r>
    </w:p>
  </w:footnote>
  <w:footnote w:type="continuationSeparator" w:id="0">
    <w:p w14:paraId="00C93EC8" w14:textId="77777777" w:rsidR="00F17DDE" w:rsidRDefault="00F17DD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2E09" w14:textId="0DEB1EF1" w:rsidR="00A40E62" w:rsidRDefault="00696417">
    <w:pPr>
      <w:pStyle w:val="Kopfzeile"/>
    </w:pPr>
    <w:r>
      <w:rPr>
        <w:noProof/>
        <w:lang w:val="tr"/>
      </w:rPr>
      <mc:AlternateContent>
        <mc:Choice Requires="wps">
          <w:drawing>
            <wp:anchor distT="0" distB="0" distL="0" distR="0" simplePos="0" relativeHeight="251662336" behindDoc="0" locked="0" layoutInCell="1" allowOverlap="1" wp14:anchorId="100EC052" wp14:editId="58A19D48">
              <wp:simplePos x="635" y="635"/>
              <wp:positionH relativeFrom="rightMargin">
                <wp:align>right</wp:align>
              </wp:positionH>
              <wp:positionV relativeFrom="paragraph">
                <wp:posOffset>635</wp:posOffset>
              </wp:positionV>
              <wp:extent cx="443865" cy="443865"/>
              <wp:effectExtent l="0" t="0" r="0" b="16510"/>
              <wp:wrapSquare wrapText="bothSides"/>
              <wp:docPr id="16" name="Textfeld 16"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D6B6CF" w14:textId="6D301FE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00EC052" id="_x0000_t202" coordsize="21600,21600" o:spt="202" path="m,l,21600r21600,l21600,xe">
              <v:stroke joinstyle="miter"/>
              <v:path gradientshapeok="t" o:connecttype="rect"/>
            </v:shapetype>
            <v:shape id="Textfeld 16"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9D6B6CF" w14:textId="6D301FE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tr"/>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451D011" w:rsidR="00533132" w:rsidRPr="00533132" w:rsidRDefault="00696417" w:rsidP="00533132">
    <w:pPr>
      <w:pStyle w:val="Kopfzeile"/>
    </w:pPr>
    <w:r>
      <w:rPr>
        <w:noProof/>
        <w:lang w:val="tr"/>
      </w:rPr>
      <mc:AlternateContent>
        <mc:Choice Requires="wps">
          <w:drawing>
            <wp:anchor distT="0" distB="0" distL="0" distR="0" simplePos="0" relativeHeight="251663360" behindDoc="0" locked="0" layoutInCell="1" allowOverlap="1" wp14:anchorId="51A7BFEA" wp14:editId="1E7EE520">
              <wp:simplePos x="752475" y="447675"/>
              <wp:positionH relativeFrom="rightMargin">
                <wp:align>right</wp:align>
              </wp:positionH>
              <wp:positionV relativeFrom="paragraph">
                <wp:posOffset>635</wp:posOffset>
              </wp:positionV>
              <wp:extent cx="443865" cy="443865"/>
              <wp:effectExtent l="0" t="0" r="0" b="16510"/>
              <wp:wrapSquare wrapText="bothSides"/>
              <wp:docPr id="17" name="Textfeld 1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BB04F5" w14:textId="4EB9F748"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1A7BFEA" id="_x0000_t202" coordsize="21600,21600" o:spt="202" path="m,l,21600r21600,l21600,xe">
              <v:stroke joinstyle="miter"/>
              <v:path gradientshapeok="t" o:connecttype="rect"/>
            </v:shapetype>
            <v:shape id="Textfeld 17"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11BB04F5" w14:textId="4EB9F748"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tr"/>
                        <w:b w:val="0"/>
                        <w:bCs w:val="0"/>
                        <w:i w:val="0"/>
                        <w:iCs w:val="0"/>
                        <w:u w:val="none"/>
                        <w:vertAlign w:val="baseline"/>
                        <w:rtl w:val="0"/>
                      </w:rPr>
                      <w:t xml:space="preserve">Public</w:t>
                    </w:r>
                  </w:p>
                </w:txbxContent>
              </v:textbox>
              <w10:wrap type="square" anchorx="margin"/>
            </v:shape>
          </w:pict>
        </mc:Fallback>
      </mc:AlternateContent>
    </w:r>
    <w:r>
      <w:rPr>
        <w:noProof/>
        <w:lang w:val="t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Basın açıklaması şablo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09D3625A" w:rsidR="00533132" w:rsidRDefault="00696417">
    <w:pPr>
      <w:pStyle w:val="Kopfzeile"/>
    </w:pPr>
    <w:r>
      <w:rPr>
        <w:noProof/>
        <w:lang w:val="tr"/>
      </w:rPr>
      <mc:AlternateContent>
        <mc:Choice Requires="wps">
          <w:drawing>
            <wp:anchor distT="0" distB="0" distL="0" distR="0" simplePos="0" relativeHeight="251661312" behindDoc="0" locked="0" layoutInCell="1" allowOverlap="1" wp14:anchorId="0D70DC28" wp14:editId="2B70F5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D7D0B2E" w14:textId="0122BF2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70DC28"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3D7D0B2E" w14:textId="0122BF2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tr"/>
                        <w:b w:val="0"/>
                        <w:bCs w:val="0"/>
                        <w:i w:val="0"/>
                        <w:iCs w:val="0"/>
                        <w:u w:val="none"/>
                        <w:vertAlign w:val="baseline"/>
                        <w:rtl w:val="0"/>
                      </w:rPr>
                      <w:t xml:space="preserve">Public</w:t>
                    </w:r>
                  </w:p>
                </w:txbxContent>
              </v:textbox>
              <w10:wrap type="square" anchorx="margin"/>
            </v:shape>
          </w:pict>
        </mc:Fallback>
      </mc:AlternateContent>
    </w:r>
    <w:r>
      <w:rPr>
        <w:noProof/>
        <w:lang w:val="t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t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t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3242AD2"/>
    <w:multiLevelType w:val="hybridMultilevel"/>
    <w:tmpl w:val="16422DC8"/>
    <w:lvl w:ilvl="0" w:tplc="676403CC">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780808350">
    <w:abstractNumId w:val="9"/>
  </w:num>
  <w:num w:numId="2" w16cid:durableId="1363895037">
    <w:abstractNumId w:val="9"/>
  </w:num>
  <w:num w:numId="3" w16cid:durableId="957101129">
    <w:abstractNumId w:val="9"/>
  </w:num>
  <w:num w:numId="4" w16cid:durableId="1479418554">
    <w:abstractNumId w:val="9"/>
  </w:num>
  <w:num w:numId="5" w16cid:durableId="1926962814">
    <w:abstractNumId w:val="9"/>
  </w:num>
  <w:num w:numId="6" w16cid:durableId="1885824566">
    <w:abstractNumId w:val="2"/>
  </w:num>
  <w:num w:numId="7" w16cid:durableId="425923375">
    <w:abstractNumId w:val="2"/>
  </w:num>
  <w:num w:numId="8" w16cid:durableId="1950353379">
    <w:abstractNumId w:val="2"/>
  </w:num>
  <w:num w:numId="9" w16cid:durableId="2132477639">
    <w:abstractNumId w:val="2"/>
  </w:num>
  <w:num w:numId="10" w16cid:durableId="978732862">
    <w:abstractNumId w:val="2"/>
  </w:num>
  <w:num w:numId="11" w16cid:durableId="375467507">
    <w:abstractNumId w:val="5"/>
  </w:num>
  <w:num w:numId="12" w16cid:durableId="1764454216">
    <w:abstractNumId w:val="5"/>
  </w:num>
  <w:num w:numId="13" w16cid:durableId="2084712772">
    <w:abstractNumId w:val="4"/>
  </w:num>
  <w:num w:numId="14" w16cid:durableId="2038500184">
    <w:abstractNumId w:val="4"/>
  </w:num>
  <w:num w:numId="15" w16cid:durableId="1989050198">
    <w:abstractNumId w:val="4"/>
  </w:num>
  <w:num w:numId="16" w16cid:durableId="524098840">
    <w:abstractNumId w:val="4"/>
  </w:num>
  <w:num w:numId="17" w16cid:durableId="148374190">
    <w:abstractNumId w:val="4"/>
  </w:num>
  <w:num w:numId="18" w16cid:durableId="263658082">
    <w:abstractNumId w:val="1"/>
  </w:num>
  <w:num w:numId="19" w16cid:durableId="403795525">
    <w:abstractNumId w:val="3"/>
  </w:num>
  <w:num w:numId="20" w16cid:durableId="1563563076">
    <w:abstractNumId w:val="8"/>
  </w:num>
  <w:num w:numId="21" w16cid:durableId="21459249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54198097">
    <w:abstractNumId w:val="0"/>
  </w:num>
  <w:num w:numId="23" w16cid:durableId="1858005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6686199">
    <w:abstractNumId w:val="6"/>
  </w:num>
  <w:num w:numId="25" w16cid:durableId="7992271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328561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745C"/>
    <w:rsid w:val="000148B3"/>
    <w:rsid w:val="00020E65"/>
    <w:rsid w:val="00040087"/>
    <w:rsid w:val="00042106"/>
    <w:rsid w:val="0004479F"/>
    <w:rsid w:val="0005285B"/>
    <w:rsid w:val="00055529"/>
    <w:rsid w:val="00066793"/>
    <w:rsid w:val="00066D09"/>
    <w:rsid w:val="0007706F"/>
    <w:rsid w:val="0008432D"/>
    <w:rsid w:val="00091312"/>
    <w:rsid w:val="0009665C"/>
    <w:rsid w:val="000A36D9"/>
    <w:rsid w:val="000A3EEE"/>
    <w:rsid w:val="000D15C3"/>
    <w:rsid w:val="000E24F8"/>
    <w:rsid w:val="000E5738"/>
    <w:rsid w:val="000F2DD1"/>
    <w:rsid w:val="000F4FF6"/>
    <w:rsid w:val="00103205"/>
    <w:rsid w:val="0011795C"/>
    <w:rsid w:val="0012026F"/>
    <w:rsid w:val="00124831"/>
    <w:rsid w:val="0012674E"/>
    <w:rsid w:val="00130601"/>
    <w:rsid w:val="00132055"/>
    <w:rsid w:val="00140BDD"/>
    <w:rsid w:val="00151530"/>
    <w:rsid w:val="001613A6"/>
    <w:rsid w:val="001614F0"/>
    <w:rsid w:val="001616F4"/>
    <w:rsid w:val="00177B3A"/>
    <w:rsid w:val="0018021A"/>
    <w:rsid w:val="00194FB1"/>
    <w:rsid w:val="001A1DE8"/>
    <w:rsid w:val="001A6A9A"/>
    <w:rsid w:val="001A6BD8"/>
    <w:rsid w:val="001B16BB"/>
    <w:rsid w:val="001B5A7B"/>
    <w:rsid w:val="001C1A3E"/>
    <w:rsid w:val="001D0CB5"/>
    <w:rsid w:val="001E151C"/>
    <w:rsid w:val="001E1AD1"/>
    <w:rsid w:val="001E50EC"/>
    <w:rsid w:val="001F1D2A"/>
    <w:rsid w:val="001F6B0C"/>
    <w:rsid w:val="001F7150"/>
    <w:rsid w:val="00217B9D"/>
    <w:rsid w:val="00233CB0"/>
    <w:rsid w:val="00234989"/>
    <w:rsid w:val="00253A2E"/>
    <w:rsid w:val="002603EC"/>
    <w:rsid w:val="00265CAF"/>
    <w:rsid w:val="00272351"/>
    <w:rsid w:val="00273634"/>
    <w:rsid w:val="00275BC2"/>
    <w:rsid w:val="0029634D"/>
    <w:rsid w:val="002C5E48"/>
    <w:rsid w:val="002C7D0B"/>
    <w:rsid w:val="002D065C"/>
    <w:rsid w:val="002D0780"/>
    <w:rsid w:val="002D1DBD"/>
    <w:rsid w:val="002D2EE5"/>
    <w:rsid w:val="002E354E"/>
    <w:rsid w:val="002E765F"/>
    <w:rsid w:val="002F108B"/>
    <w:rsid w:val="002F5818"/>
    <w:rsid w:val="0030316D"/>
    <w:rsid w:val="00310896"/>
    <w:rsid w:val="0032774C"/>
    <w:rsid w:val="00332B24"/>
    <w:rsid w:val="0034191A"/>
    <w:rsid w:val="00343CC7"/>
    <w:rsid w:val="0036561D"/>
    <w:rsid w:val="003665BE"/>
    <w:rsid w:val="0036743C"/>
    <w:rsid w:val="0036791D"/>
    <w:rsid w:val="00384A08"/>
    <w:rsid w:val="003967E5"/>
    <w:rsid w:val="003A753A"/>
    <w:rsid w:val="003B6A35"/>
    <w:rsid w:val="003E1CB6"/>
    <w:rsid w:val="003E3CF6"/>
    <w:rsid w:val="003E759F"/>
    <w:rsid w:val="003E7853"/>
    <w:rsid w:val="00400FD9"/>
    <w:rsid w:val="004016F7"/>
    <w:rsid w:val="00403373"/>
    <w:rsid w:val="00406C81"/>
    <w:rsid w:val="00407E4E"/>
    <w:rsid w:val="00412545"/>
    <w:rsid w:val="00426B30"/>
    <w:rsid w:val="00430098"/>
    <w:rsid w:val="00430BB0"/>
    <w:rsid w:val="00442278"/>
    <w:rsid w:val="00476100"/>
    <w:rsid w:val="004802E3"/>
    <w:rsid w:val="00487BFC"/>
    <w:rsid w:val="004B0AA7"/>
    <w:rsid w:val="004B0B2D"/>
    <w:rsid w:val="004B5DF2"/>
    <w:rsid w:val="004B6341"/>
    <w:rsid w:val="004D23D0"/>
    <w:rsid w:val="004D2BE0"/>
    <w:rsid w:val="004E6EF5"/>
    <w:rsid w:val="005040C9"/>
    <w:rsid w:val="00506409"/>
    <w:rsid w:val="00527FE1"/>
    <w:rsid w:val="00530E32"/>
    <w:rsid w:val="00533132"/>
    <w:rsid w:val="005649F4"/>
    <w:rsid w:val="0056595A"/>
    <w:rsid w:val="005710C8"/>
    <w:rsid w:val="005711A3"/>
    <w:rsid w:val="00571A5C"/>
    <w:rsid w:val="00573B2B"/>
    <w:rsid w:val="005769EF"/>
    <w:rsid w:val="005776E9"/>
    <w:rsid w:val="0058443C"/>
    <w:rsid w:val="005A06B5"/>
    <w:rsid w:val="005A4F04"/>
    <w:rsid w:val="005B5793"/>
    <w:rsid w:val="005D7DD7"/>
    <w:rsid w:val="00600D40"/>
    <w:rsid w:val="00605DF2"/>
    <w:rsid w:val="006063D4"/>
    <w:rsid w:val="00613489"/>
    <w:rsid w:val="00615553"/>
    <w:rsid w:val="006330A2"/>
    <w:rsid w:val="00634D99"/>
    <w:rsid w:val="00642BC1"/>
    <w:rsid w:val="00642EB6"/>
    <w:rsid w:val="006433E2"/>
    <w:rsid w:val="00651E5D"/>
    <w:rsid w:val="00682B1A"/>
    <w:rsid w:val="00690D7C"/>
    <w:rsid w:val="00693907"/>
    <w:rsid w:val="00696417"/>
    <w:rsid w:val="006A3907"/>
    <w:rsid w:val="006A4DE6"/>
    <w:rsid w:val="006B3EEC"/>
    <w:rsid w:val="006D7EAC"/>
    <w:rsid w:val="006E0104"/>
    <w:rsid w:val="006F7602"/>
    <w:rsid w:val="00706E32"/>
    <w:rsid w:val="00722A17"/>
    <w:rsid w:val="00723F4F"/>
    <w:rsid w:val="0074130B"/>
    <w:rsid w:val="00755AE0"/>
    <w:rsid w:val="0075761B"/>
    <w:rsid w:val="00757B83"/>
    <w:rsid w:val="00791A69"/>
    <w:rsid w:val="00794830"/>
    <w:rsid w:val="00797CAA"/>
    <w:rsid w:val="007B4A32"/>
    <w:rsid w:val="007C2658"/>
    <w:rsid w:val="007D40B2"/>
    <w:rsid w:val="007D59A2"/>
    <w:rsid w:val="007E20D0"/>
    <w:rsid w:val="007E3DAB"/>
    <w:rsid w:val="007F752D"/>
    <w:rsid w:val="008053B3"/>
    <w:rsid w:val="00816F91"/>
    <w:rsid w:val="00820315"/>
    <w:rsid w:val="00821D93"/>
    <w:rsid w:val="00832921"/>
    <w:rsid w:val="008427F2"/>
    <w:rsid w:val="00843B45"/>
    <w:rsid w:val="00851843"/>
    <w:rsid w:val="00863129"/>
    <w:rsid w:val="00866830"/>
    <w:rsid w:val="008755E5"/>
    <w:rsid w:val="008813C6"/>
    <w:rsid w:val="008906E9"/>
    <w:rsid w:val="00892F6F"/>
    <w:rsid w:val="00896F7E"/>
    <w:rsid w:val="008C2A29"/>
    <w:rsid w:val="008C2DB2"/>
    <w:rsid w:val="008D770E"/>
    <w:rsid w:val="008F4A3B"/>
    <w:rsid w:val="0090337E"/>
    <w:rsid w:val="00915993"/>
    <w:rsid w:val="0092522B"/>
    <w:rsid w:val="009328FA"/>
    <w:rsid w:val="00936A78"/>
    <w:rsid w:val="0094155B"/>
    <w:rsid w:val="00943606"/>
    <w:rsid w:val="00952853"/>
    <w:rsid w:val="00961EE1"/>
    <w:rsid w:val="009634DC"/>
    <w:rsid w:val="009646E4"/>
    <w:rsid w:val="00977EC3"/>
    <w:rsid w:val="0098009E"/>
    <w:rsid w:val="009B211F"/>
    <w:rsid w:val="009B7C05"/>
    <w:rsid w:val="009C2378"/>
    <w:rsid w:val="009C5A77"/>
    <w:rsid w:val="009C5D99"/>
    <w:rsid w:val="009D016F"/>
    <w:rsid w:val="009D7E60"/>
    <w:rsid w:val="009E251D"/>
    <w:rsid w:val="009F10A8"/>
    <w:rsid w:val="009F4627"/>
    <w:rsid w:val="00A02F49"/>
    <w:rsid w:val="00A06278"/>
    <w:rsid w:val="00A119E2"/>
    <w:rsid w:val="00A1289F"/>
    <w:rsid w:val="00A171F4"/>
    <w:rsid w:val="00A1772D"/>
    <w:rsid w:val="00A177B2"/>
    <w:rsid w:val="00A24EFC"/>
    <w:rsid w:val="00A27B56"/>
    <w:rsid w:val="00A40E62"/>
    <w:rsid w:val="00A47556"/>
    <w:rsid w:val="00A51F29"/>
    <w:rsid w:val="00A56A89"/>
    <w:rsid w:val="00A66ECA"/>
    <w:rsid w:val="00A71CF2"/>
    <w:rsid w:val="00A85D72"/>
    <w:rsid w:val="00A85FF2"/>
    <w:rsid w:val="00A9565F"/>
    <w:rsid w:val="00A977CE"/>
    <w:rsid w:val="00AB52F9"/>
    <w:rsid w:val="00AB6542"/>
    <w:rsid w:val="00AB65B9"/>
    <w:rsid w:val="00AC5B80"/>
    <w:rsid w:val="00AD131F"/>
    <w:rsid w:val="00AD2A2A"/>
    <w:rsid w:val="00AD32D5"/>
    <w:rsid w:val="00AD70E4"/>
    <w:rsid w:val="00AF3B3A"/>
    <w:rsid w:val="00AF4E8E"/>
    <w:rsid w:val="00AF6569"/>
    <w:rsid w:val="00B06265"/>
    <w:rsid w:val="00B14723"/>
    <w:rsid w:val="00B160F9"/>
    <w:rsid w:val="00B42872"/>
    <w:rsid w:val="00B5232A"/>
    <w:rsid w:val="00B54EB9"/>
    <w:rsid w:val="00B55310"/>
    <w:rsid w:val="00B6138E"/>
    <w:rsid w:val="00B74F34"/>
    <w:rsid w:val="00B75188"/>
    <w:rsid w:val="00B85BDB"/>
    <w:rsid w:val="00B90F78"/>
    <w:rsid w:val="00BB34DD"/>
    <w:rsid w:val="00BD1058"/>
    <w:rsid w:val="00BD5391"/>
    <w:rsid w:val="00BD764C"/>
    <w:rsid w:val="00BF56B2"/>
    <w:rsid w:val="00BF5CD6"/>
    <w:rsid w:val="00C02B92"/>
    <w:rsid w:val="00C055AB"/>
    <w:rsid w:val="00C05746"/>
    <w:rsid w:val="00C11F95"/>
    <w:rsid w:val="00C136DF"/>
    <w:rsid w:val="00C16524"/>
    <w:rsid w:val="00C33978"/>
    <w:rsid w:val="00C36869"/>
    <w:rsid w:val="00C37F49"/>
    <w:rsid w:val="00C40627"/>
    <w:rsid w:val="00C42C59"/>
    <w:rsid w:val="00C457C3"/>
    <w:rsid w:val="00C50CB6"/>
    <w:rsid w:val="00C644CA"/>
    <w:rsid w:val="00C73005"/>
    <w:rsid w:val="00C85E18"/>
    <w:rsid w:val="00C95D02"/>
    <w:rsid w:val="00CA4A09"/>
    <w:rsid w:val="00CC787C"/>
    <w:rsid w:val="00CF36C9"/>
    <w:rsid w:val="00D00EC4"/>
    <w:rsid w:val="00D02017"/>
    <w:rsid w:val="00D10C6F"/>
    <w:rsid w:val="00D166AC"/>
    <w:rsid w:val="00D3141A"/>
    <w:rsid w:val="00D36BA2"/>
    <w:rsid w:val="00D37CF4"/>
    <w:rsid w:val="00D4487C"/>
    <w:rsid w:val="00D5734A"/>
    <w:rsid w:val="00D65152"/>
    <w:rsid w:val="00D95EAF"/>
    <w:rsid w:val="00DA0992"/>
    <w:rsid w:val="00DA0FAD"/>
    <w:rsid w:val="00DB4BB0"/>
    <w:rsid w:val="00DE461D"/>
    <w:rsid w:val="00E04039"/>
    <w:rsid w:val="00E14608"/>
    <w:rsid w:val="00E21E67"/>
    <w:rsid w:val="00E30EBF"/>
    <w:rsid w:val="00E316C0"/>
    <w:rsid w:val="00E52D70"/>
    <w:rsid w:val="00E55534"/>
    <w:rsid w:val="00E7116D"/>
    <w:rsid w:val="00E85732"/>
    <w:rsid w:val="00E914D1"/>
    <w:rsid w:val="00E960D8"/>
    <w:rsid w:val="00EA1714"/>
    <w:rsid w:val="00EF0329"/>
    <w:rsid w:val="00EF3846"/>
    <w:rsid w:val="00EF512B"/>
    <w:rsid w:val="00F047EB"/>
    <w:rsid w:val="00F17DDE"/>
    <w:rsid w:val="00F20920"/>
    <w:rsid w:val="00F23212"/>
    <w:rsid w:val="00F33B16"/>
    <w:rsid w:val="00F34070"/>
    <w:rsid w:val="00F353EA"/>
    <w:rsid w:val="00F56318"/>
    <w:rsid w:val="00F56CC4"/>
    <w:rsid w:val="00F72512"/>
    <w:rsid w:val="00F75B79"/>
    <w:rsid w:val="00F82525"/>
    <w:rsid w:val="00F833AC"/>
    <w:rsid w:val="00F97FEA"/>
    <w:rsid w:val="00FB60E1"/>
    <w:rsid w:val="00FD3768"/>
    <w:rsid w:val="00FD6696"/>
    <w:rsid w:val="00FE3E21"/>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Listenabsatz">
    <w:name w:val="List Paragraph"/>
    <w:basedOn w:val="Standard"/>
    <w:uiPriority w:val="34"/>
    <w:qFormat/>
    <w:rsid w:val="004B0B2D"/>
    <w:pPr>
      <w:spacing w:after="200"/>
      <w:ind w:left="720"/>
      <w:contextualSpacing/>
    </w:pPr>
    <w:rPr>
      <w:rFonts w:asciiTheme="minorHAnsi" w:eastAsiaTheme="minorHAnsi" w:hAnsiTheme="minorHAnsi" w:cstheme="minorBidi"/>
      <w:sz w:val="22"/>
      <w:szCs w:val="22"/>
    </w:rPr>
  </w:style>
  <w:style w:type="paragraph" w:styleId="StandardWeb">
    <w:name w:val="Normal (Web)"/>
    <w:basedOn w:val="Standard"/>
    <w:uiPriority w:val="99"/>
    <w:semiHidden/>
    <w:unhideWhenUsed/>
    <w:rsid w:val="000F2DD1"/>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AB6542"/>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371366">
      <w:bodyDiv w:val="1"/>
      <w:marLeft w:val="0"/>
      <w:marRight w:val="0"/>
      <w:marTop w:val="0"/>
      <w:marBottom w:val="0"/>
      <w:divBdr>
        <w:top w:val="none" w:sz="0" w:space="0" w:color="auto"/>
        <w:left w:val="none" w:sz="0" w:space="0" w:color="auto"/>
        <w:bottom w:val="none" w:sz="0" w:space="0" w:color="auto"/>
        <w:right w:val="none" w:sz="0" w:space="0" w:color="auto"/>
      </w:divBdr>
    </w:div>
    <w:div w:id="1178889774">
      <w:bodyDiv w:val="1"/>
      <w:marLeft w:val="0"/>
      <w:marRight w:val="0"/>
      <w:marTop w:val="0"/>
      <w:marBottom w:val="0"/>
      <w:divBdr>
        <w:top w:val="none" w:sz="0" w:space="0" w:color="auto"/>
        <w:left w:val="none" w:sz="0" w:space="0" w:color="auto"/>
        <w:bottom w:val="none" w:sz="0" w:space="0" w:color="auto"/>
        <w:right w:val="none" w:sz="0" w:space="0" w:color="auto"/>
      </w:divBdr>
    </w:div>
    <w:div w:id="1201475590">
      <w:bodyDiv w:val="1"/>
      <w:marLeft w:val="0"/>
      <w:marRight w:val="0"/>
      <w:marTop w:val="0"/>
      <w:marBottom w:val="0"/>
      <w:divBdr>
        <w:top w:val="none" w:sz="0" w:space="0" w:color="auto"/>
        <w:left w:val="none" w:sz="0" w:space="0" w:color="auto"/>
        <w:bottom w:val="none" w:sz="0" w:space="0" w:color="auto"/>
        <w:right w:val="none" w:sz="0" w:space="0" w:color="auto"/>
      </w:divBdr>
    </w:div>
    <w:div w:id="214665468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AE49BC-A6DB-4B02-808C-8D274D276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672</Words>
  <Characters>4239</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4902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2</cp:revision>
  <cp:lastPrinted>2022-04-19T11:26:00Z</cp:lastPrinted>
  <dcterms:created xsi:type="dcterms:W3CDTF">2023-05-10T07:55:00Z</dcterms:created>
  <dcterms:modified xsi:type="dcterms:W3CDTF">2023-05-10T07:55:00Z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d,10,11</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2022-04-27T08:36:09Z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e84233d9-6b8a-4bf8-ab04-834edb678e18</vt:lpwstr>
  </property>
  <property fmtid="{D5CDD505-2E9C-101B-9397-08002B2CF9AE}" pid="11" name="MSIP_Label_df1a195f-122b-42dc-a2d3-71a1903dcdac_ContentBits">
    <vt:lpwstr>1</vt:lpwstr>
  </property>
</Properties>
</file>